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1D7E0" w14:textId="6400CBB6" w:rsidR="009F5D12" w:rsidRPr="009F5D12" w:rsidRDefault="009F5D12" w:rsidP="009F5D12">
      <w:pPr>
        <w:rPr>
          <w:b/>
          <w:bCs/>
        </w:rPr>
      </w:pPr>
      <w:r w:rsidRPr="009F5D12">
        <w:rPr>
          <w:b/>
          <w:bCs/>
        </w:rPr>
        <w:t xml:space="preserve">Vores </w:t>
      </w:r>
      <w:r>
        <w:rPr>
          <w:b/>
          <w:bCs/>
        </w:rPr>
        <w:t>b</w:t>
      </w:r>
      <w:r w:rsidRPr="009F5D12">
        <w:rPr>
          <w:b/>
          <w:bCs/>
        </w:rPr>
        <w:t>æredygtighedsindsats hos Best Travel</w:t>
      </w:r>
    </w:p>
    <w:p w14:paraId="31639DD1" w14:textId="77777777" w:rsidR="009F5D12" w:rsidRPr="009F5D12" w:rsidRDefault="009F5D12" w:rsidP="009F5D12">
      <w:r w:rsidRPr="009F5D12">
        <w:t>Hos Best Travel arbejder vi målrettet med bæredygtighed på tværs af hele organisationen. Vores indsats er struktureret omkring fem hovedområder, hvor vi løbende gennemfører og opdaterer konkrete tiltag for at fremme ansvarlighed og reducere vores miljømæssige aftryk.</w:t>
      </w:r>
    </w:p>
    <w:p w14:paraId="55AA34EA" w14:textId="77777777" w:rsidR="009F5D12" w:rsidRPr="009F5D12" w:rsidRDefault="009F5D12" w:rsidP="009F5D12">
      <w:pPr>
        <w:rPr>
          <w:b/>
          <w:bCs/>
        </w:rPr>
      </w:pPr>
      <w:r w:rsidRPr="009F5D12">
        <w:rPr>
          <w:b/>
          <w:bCs/>
        </w:rPr>
        <w:t>1. Bæredygtighedsinventar</w:t>
      </w:r>
    </w:p>
    <w:p w14:paraId="7DBCD49D" w14:textId="77777777" w:rsidR="009F5D12" w:rsidRPr="009F5D12" w:rsidRDefault="009F5D12" w:rsidP="009F5D12">
      <w:r w:rsidRPr="009F5D12">
        <w:t xml:space="preserve">Vi har igangsat en omfattende kortlægning af vores leverandører med henblik på at indsamle og evaluere information om deres bæredygtighedsinitiativer. Dette sker gennem standardiserede spørgeskemaer og samarbejde med </w:t>
      </w:r>
      <w:proofErr w:type="spellStart"/>
      <w:r w:rsidRPr="009F5D12">
        <w:t>DMC'er</w:t>
      </w:r>
      <w:proofErr w:type="spellEnd"/>
      <w:r w:rsidRPr="009F5D12">
        <w:t xml:space="preserve"> opdelt pr. destination. Evalueringerne giver os et klart overblik over status og mulige forbedringsområder.</w:t>
      </w:r>
    </w:p>
    <w:p w14:paraId="5035828C" w14:textId="77777777" w:rsidR="009F5D12" w:rsidRPr="009F5D12" w:rsidRDefault="009F5D12" w:rsidP="009F5D12">
      <w:pPr>
        <w:rPr>
          <w:b/>
          <w:bCs/>
        </w:rPr>
      </w:pPr>
      <w:r w:rsidRPr="009F5D12">
        <w:rPr>
          <w:b/>
          <w:bCs/>
        </w:rPr>
        <w:t>2. Optimering af kontorets energiforbrug</w:t>
      </w:r>
    </w:p>
    <w:p w14:paraId="2FDE03E9" w14:textId="77777777" w:rsidR="009F5D12" w:rsidRPr="009F5D12" w:rsidRDefault="009F5D12" w:rsidP="009F5D12">
      <w:r w:rsidRPr="009F5D12">
        <w:t>Siden flytningen til vores nye kontor i januar 2024 har vi genoptaget og udvidet vores energibesparende tiltag:</w:t>
      </w:r>
    </w:p>
    <w:p w14:paraId="7348CD52" w14:textId="77777777" w:rsidR="009F5D12" w:rsidRPr="009F5D12" w:rsidRDefault="009F5D12" w:rsidP="009F5D12">
      <w:pPr>
        <w:numPr>
          <w:ilvl w:val="0"/>
          <w:numId w:val="1"/>
        </w:numPr>
      </w:pPr>
      <w:r w:rsidRPr="009F5D12">
        <w:t>Alle ikke-LED-lys er blevet udskiftet.</w:t>
      </w:r>
    </w:p>
    <w:p w14:paraId="4AF9AE29" w14:textId="77777777" w:rsidR="009F5D12" w:rsidRPr="009F5D12" w:rsidRDefault="009F5D12" w:rsidP="009F5D12">
      <w:pPr>
        <w:numPr>
          <w:ilvl w:val="0"/>
          <w:numId w:val="1"/>
        </w:numPr>
      </w:pPr>
      <w:r w:rsidRPr="009F5D12">
        <w:t>Computere og printere er sat til energibesparende tilstand.</w:t>
      </w:r>
    </w:p>
    <w:p w14:paraId="679B3FF9" w14:textId="77777777" w:rsidR="009F5D12" w:rsidRPr="009F5D12" w:rsidRDefault="009F5D12" w:rsidP="009F5D12">
      <w:pPr>
        <w:numPr>
          <w:ilvl w:val="0"/>
          <w:numId w:val="1"/>
        </w:numPr>
      </w:pPr>
      <w:r w:rsidRPr="009F5D12">
        <w:t>Vi har implementeret elektronisk signering for alle kontrakter.</w:t>
      </w:r>
    </w:p>
    <w:p w14:paraId="49F20E92" w14:textId="77777777" w:rsidR="009F5D12" w:rsidRPr="009F5D12" w:rsidRDefault="009F5D12" w:rsidP="009F5D12">
      <w:pPr>
        <w:numPr>
          <w:ilvl w:val="0"/>
          <w:numId w:val="1"/>
        </w:numPr>
      </w:pPr>
      <w:r w:rsidRPr="009F5D12">
        <w:t>Nyt videokonferenceudstyr reducerer rejsebehovet ved møder.</w:t>
      </w:r>
    </w:p>
    <w:p w14:paraId="6625CC15" w14:textId="77777777" w:rsidR="009F5D12" w:rsidRPr="009F5D12" w:rsidRDefault="009F5D12" w:rsidP="009F5D12">
      <w:pPr>
        <w:numPr>
          <w:ilvl w:val="0"/>
          <w:numId w:val="1"/>
        </w:numPr>
      </w:pPr>
      <w:r w:rsidRPr="009F5D12">
        <w:t>Medarbejdere opfordres aktivt til at benytte offentlig transport og onlinemøder.</w:t>
      </w:r>
    </w:p>
    <w:p w14:paraId="531321B0" w14:textId="77777777" w:rsidR="009F5D12" w:rsidRPr="009F5D12" w:rsidRDefault="009F5D12" w:rsidP="009F5D12">
      <w:r w:rsidRPr="009F5D12">
        <w:t>Vi har desuden sat fokus på adfærdsændringer, bl.a. ved at indføre påmindelser om at slukke elektronik samt en digital clean-up dag.</w:t>
      </w:r>
    </w:p>
    <w:p w14:paraId="20003189" w14:textId="7A3B0EAE" w:rsidR="009F5D12" w:rsidRPr="009F5D12" w:rsidRDefault="009F5D12" w:rsidP="009F5D12">
      <w:pPr>
        <w:rPr>
          <w:b/>
          <w:bCs/>
        </w:rPr>
      </w:pPr>
      <w:r w:rsidRPr="009F5D12">
        <w:rPr>
          <w:b/>
          <w:bCs/>
        </w:rPr>
        <w:t xml:space="preserve">3. Inklusion af </w:t>
      </w:r>
      <w:r>
        <w:rPr>
          <w:b/>
          <w:bCs/>
        </w:rPr>
        <w:t>m</w:t>
      </w:r>
      <w:r w:rsidRPr="009F5D12">
        <w:rPr>
          <w:b/>
          <w:bCs/>
        </w:rPr>
        <w:t xml:space="preserve">enneskerettigheder i </w:t>
      </w:r>
      <w:r>
        <w:rPr>
          <w:b/>
          <w:bCs/>
        </w:rPr>
        <w:t>k</w:t>
      </w:r>
      <w:r w:rsidRPr="009F5D12">
        <w:rPr>
          <w:b/>
          <w:bCs/>
        </w:rPr>
        <w:t>ontrakter</w:t>
      </w:r>
    </w:p>
    <w:p w14:paraId="42790B05" w14:textId="77777777" w:rsidR="009F5D12" w:rsidRPr="009F5D12" w:rsidRDefault="009F5D12" w:rsidP="009F5D12">
      <w:r w:rsidRPr="009F5D12">
        <w:t xml:space="preserve">For at leve op til krav fra </w:t>
      </w:r>
      <w:proofErr w:type="spellStart"/>
      <w:r w:rsidRPr="009F5D12">
        <w:t>Travelife</w:t>
      </w:r>
      <w:proofErr w:type="spellEnd"/>
      <w:r w:rsidRPr="009F5D12">
        <w:t xml:space="preserve"> har vi udviklet og indarbejdet en klausul om grundlæggende menneskerettigheder i vores leverandørkontrakter. Disse opdateres løbende, og alle relevante leverandører bliver informeret og registreret i vores database.</w:t>
      </w:r>
    </w:p>
    <w:p w14:paraId="38A885C6" w14:textId="77777777" w:rsidR="009F5D12" w:rsidRPr="009F5D12" w:rsidRDefault="009F5D12" w:rsidP="009F5D12">
      <w:pPr>
        <w:rPr>
          <w:b/>
          <w:bCs/>
        </w:rPr>
      </w:pPr>
      <w:r w:rsidRPr="009F5D12">
        <w:rPr>
          <w:b/>
          <w:bCs/>
        </w:rPr>
        <w:t>4. Destinationsstyring</w:t>
      </w:r>
    </w:p>
    <w:p w14:paraId="3420D74B" w14:textId="77777777" w:rsidR="009F5D12" w:rsidRPr="009F5D12" w:rsidRDefault="009F5D12" w:rsidP="009F5D12">
      <w:r w:rsidRPr="009F5D12">
        <w:t>Vi undersøger og udvikler konstant vores destinationstilbud med fokus på bæredygtighed. Det omfatter:</w:t>
      </w:r>
    </w:p>
    <w:p w14:paraId="6AF03455" w14:textId="77777777" w:rsidR="009F5D12" w:rsidRPr="009F5D12" w:rsidRDefault="009F5D12" w:rsidP="009F5D12">
      <w:pPr>
        <w:numPr>
          <w:ilvl w:val="0"/>
          <w:numId w:val="2"/>
        </w:numPr>
      </w:pPr>
      <w:r w:rsidRPr="009F5D12">
        <w:t>Flere destinationer tilgængelige med tog.</w:t>
      </w:r>
    </w:p>
    <w:p w14:paraId="1C1483C9" w14:textId="77777777" w:rsidR="009F5D12" w:rsidRPr="009F5D12" w:rsidRDefault="009F5D12" w:rsidP="009F5D12">
      <w:pPr>
        <w:numPr>
          <w:ilvl w:val="0"/>
          <w:numId w:val="2"/>
        </w:numPr>
      </w:pPr>
      <w:r w:rsidRPr="009F5D12">
        <w:t>Økologiske alternativer til frokoststop, smagninger og besøg.</w:t>
      </w:r>
    </w:p>
    <w:p w14:paraId="5A1086DE" w14:textId="77777777" w:rsidR="009F5D12" w:rsidRPr="009F5D12" w:rsidRDefault="009F5D12" w:rsidP="009F5D12">
      <w:pPr>
        <w:numPr>
          <w:ilvl w:val="0"/>
          <w:numId w:val="2"/>
        </w:numPr>
      </w:pPr>
      <w:r w:rsidRPr="009F5D12">
        <w:t xml:space="preserve">Vurdering af </w:t>
      </w:r>
      <w:proofErr w:type="spellStart"/>
      <w:r w:rsidRPr="009F5D12">
        <w:t>landstrømsløsninger</w:t>
      </w:r>
      <w:proofErr w:type="spellEnd"/>
      <w:r w:rsidRPr="009F5D12">
        <w:t xml:space="preserve"> til krydstogtskibe.</w:t>
      </w:r>
    </w:p>
    <w:p w14:paraId="4712CC1D" w14:textId="77777777" w:rsidR="009F5D12" w:rsidRPr="009F5D12" w:rsidRDefault="009F5D12" w:rsidP="009F5D12">
      <w:pPr>
        <w:numPr>
          <w:ilvl w:val="0"/>
          <w:numId w:val="2"/>
        </w:numPr>
      </w:pPr>
      <w:r w:rsidRPr="009F5D12">
        <w:t>Uniformer i økologisk materiale og krav om EURO 6-norm for busser.</w:t>
      </w:r>
    </w:p>
    <w:p w14:paraId="372D49BB" w14:textId="77777777" w:rsidR="009F5D12" w:rsidRPr="009F5D12" w:rsidRDefault="009F5D12" w:rsidP="009F5D12">
      <w:r w:rsidRPr="009F5D12">
        <w:t>Vi har desuden udarbejdet retningslinjer for håndtering af dyreattraktioner i samarbejde med en praktikant.</w:t>
      </w:r>
    </w:p>
    <w:p w14:paraId="5F725290" w14:textId="466A94FC" w:rsidR="009F5D12" w:rsidRPr="009F5D12" w:rsidRDefault="009F5D12" w:rsidP="009F5D12">
      <w:pPr>
        <w:rPr>
          <w:b/>
          <w:bCs/>
        </w:rPr>
      </w:pPr>
      <w:r w:rsidRPr="009F5D12">
        <w:rPr>
          <w:b/>
          <w:bCs/>
        </w:rPr>
        <w:t xml:space="preserve">5. Gæsteinformation og </w:t>
      </w:r>
      <w:r>
        <w:rPr>
          <w:b/>
          <w:bCs/>
        </w:rPr>
        <w:t>a</w:t>
      </w:r>
      <w:r w:rsidRPr="009F5D12">
        <w:rPr>
          <w:b/>
          <w:bCs/>
        </w:rPr>
        <w:t>nbefalinger</w:t>
      </w:r>
    </w:p>
    <w:p w14:paraId="3FD65107" w14:textId="77777777" w:rsidR="009F5D12" w:rsidRPr="009F5D12" w:rsidRDefault="009F5D12" w:rsidP="009F5D12">
      <w:r w:rsidRPr="009F5D12">
        <w:t>Vi formidler aktivt information til vores gæster om bæredygtige valg, såsom at:</w:t>
      </w:r>
    </w:p>
    <w:p w14:paraId="1BEF56E8" w14:textId="77777777" w:rsidR="009F5D12" w:rsidRPr="009F5D12" w:rsidRDefault="009F5D12" w:rsidP="009F5D12">
      <w:pPr>
        <w:numPr>
          <w:ilvl w:val="0"/>
          <w:numId w:val="3"/>
        </w:numPr>
      </w:pPr>
      <w:r w:rsidRPr="009F5D12">
        <w:lastRenderedPageBreak/>
        <w:t>Bruge offentlig transport til og fra lufthavnen.</w:t>
      </w:r>
    </w:p>
    <w:p w14:paraId="47E5C232" w14:textId="77777777" w:rsidR="009F5D12" w:rsidRPr="009F5D12" w:rsidRDefault="009F5D12" w:rsidP="009F5D12">
      <w:pPr>
        <w:numPr>
          <w:ilvl w:val="0"/>
          <w:numId w:val="3"/>
        </w:numPr>
      </w:pPr>
      <w:r w:rsidRPr="009F5D12">
        <w:t>Undgå at printe billetter – vis dem blot på telefonen.</w:t>
      </w:r>
    </w:p>
    <w:p w14:paraId="5457CFAE" w14:textId="77777777" w:rsidR="009F5D12" w:rsidRPr="009F5D12" w:rsidRDefault="009F5D12" w:rsidP="009F5D12">
      <w:pPr>
        <w:numPr>
          <w:ilvl w:val="0"/>
          <w:numId w:val="3"/>
        </w:numPr>
      </w:pPr>
      <w:r w:rsidRPr="009F5D12">
        <w:t>Øge andelen af e-billetter og fremhæve vores bæredygtighedsinitiativer.</w:t>
      </w:r>
    </w:p>
    <w:p w14:paraId="47C7260B" w14:textId="77777777" w:rsidR="009F5D12" w:rsidRPr="009F5D12" w:rsidRDefault="009F5D12" w:rsidP="009F5D12">
      <w:r w:rsidRPr="009F5D12">
        <w:t>Denne indsats understøttes af ny hjemmesideinformation og ændret design på vores billetter, der fremmer digitale løsninger.</w:t>
      </w:r>
    </w:p>
    <w:p w14:paraId="456AF252" w14:textId="77777777" w:rsidR="00260EFC" w:rsidRDefault="00260EFC"/>
    <w:sectPr w:rsidR="00260EF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27107"/>
    <w:multiLevelType w:val="multilevel"/>
    <w:tmpl w:val="EDAA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20B2C"/>
    <w:multiLevelType w:val="multilevel"/>
    <w:tmpl w:val="A5A8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C2795"/>
    <w:multiLevelType w:val="multilevel"/>
    <w:tmpl w:val="8ACA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2229396">
    <w:abstractNumId w:val="2"/>
  </w:num>
  <w:num w:numId="2" w16cid:durableId="1081297821">
    <w:abstractNumId w:val="0"/>
  </w:num>
  <w:num w:numId="3" w16cid:durableId="241723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12"/>
    <w:rsid w:val="00003291"/>
    <w:rsid w:val="00260EFC"/>
    <w:rsid w:val="005F0115"/>
    <w:rsid w:val="007135DB"/>
    <w:rsid w:val="009F5D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72AE"/>
  <w15:chartTrackingRefBased/>
  <w15:docId w15:val="{BE4037F1-860E-48DF-80B6-D1AF4294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F5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F5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F5D1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F5D1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F5D1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F5D1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F5D1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F5D1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F5D1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F5D1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F5D1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F5D1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F5D1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F5D1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F5D1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F5D1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F5D1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F5D12"/>
    <w:rPr>
      <w:rFonts w:eastAsiaTheme="majorEastAsia" w:cstheme="majorBidi"/>
      <w:color w:val="272727" w:themeColor="text1" w:themeTint="D8"/>
    </w:rPr>
  </w:style>
  <w:style w:type="paragraph" w:styleId="Titel">
    <w:name w:val="Title"/>
    <w:basedOn w:val="Normal"/>
    <w:next w:val="Normal"/>
    <w:link w:val="TitelTegn"/>
    <w:uiPriority w:val="10"/>
    <w:qFormat/>
    <w:rsid w:val="009F5D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F5D1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F5D1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F5D1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F5D1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F5D12"/>
    <w:rPr>
      <w:i/>
      <w:iCs/>
      <w:color w:val="404040" w:themeColor="text1" w:themeTint="BF"/>
    </w:rPr>
  </w:style>
  <w:style w:type="paragraph" w:styleId="Listeafsnit">
    <w:name w:val="List Paragraph"/>
    <w:basedOn w:val="Normal"/>
    <w:uiPriority w:val="34"/>
    <w:qFormat/>
    <w:rsid w:val="009F5D12"/>
    <w:pPr>
      <w:ind w:left="720"/>
      <w:contextualSpacing/>
    </w:pPr>
  </w:style>
  <w:style w:type="character" w:styleId="Kraftigfremhvning">
    <w:name w:val="Intense Emphasis"/>
    <w:basedOn w:val="Standardskrifttypeiafsnit"/>
    <w:uiPriority w:val="21"/>
    <w:qFormat/>
    <w:rsid w:val="009F5D12"/>
    <w:rPr>
      <w:i/>
      <w:iCs/>
      <w:color w:val="0F4761" w:themeColor="accent1" w:themeShade="BF"/>
    </w:rPr>
  </w:style>
  <w:style w:type="paragraph" w:styleId="Strktcitat">
    <w:name w:val="Intense Quote"/>
    <w:basedOn w:val="Normal"/>
    <w:next w:val="Normal"/>
    <w:link w:val="StrktcitatTegn"/>
    <w:uiPriority w:val="30"/>
    <w:qFormat/>
    <w:rsid w:val="009F5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F5D12"/>
    <w:rPr>
      <w:i/>
      <w:iCs/>
      <w:color w:val="0F4761" w:themeColor="accent1" w:themeShade="BF"/>
    </w:rPr>
  </w:style>
  <w:style w:type="character" w:styleId="Kraftighenvisning">
    <w:name w:val="Intense Reference"/>
    <w:basedOn w:val="Standardskrifttypeiafsnit"/>
    <w:uiPriority w:val="32"/>
    <w:qFormat/>
    <w:rsid w:val="009F5D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419093">
      <w:bodyDiv w:val="1"/>
      <w:marLeft w:val="0"/>
      <w:marRight w:val="0"/>
      <w:marTop w:val="0"/>
      <w:marBottom w:val="0"/>
      <w:divBdr>
        <w:top w:val="none" w:sz="0" w:space="0" w:color="auto"/>
        <w:left w:val="none" w:sz="0" w:space="0" w:color="auto"/>
        <w:bottom w:val="none" w:sz="0" w:space="0" w:color="auto"/>
        <w:right w:val="none" w:sz="0" w:space="0" w:color="auto"/>
      </w:divBdr>
    </w:div>
    <w:div w:id="76233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2094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 Nymann Jensen</dc:creator>
  <cp:keywords/>
  <dc:description/>
  <cp:lastModifiedBy>Mie Nymann Jensen</cp:lastModifiedBy>
  <cp:revision>1</cp:revision>
  <dcterms:created xsi:type="dcterms:W3CDTF">2025-06-24T07:11:00Z</dcterms:created>
  <dcterms:modified xsi:type="dcterms:W3CDTF">2025-06-24T07:12:00Z</dcterms:modified>
</cp:coreProperties>
</file>